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2563eb"/>
          <w:sz w:val="32"/>
          <w:szCs w:val="32"/>
        </w:rPr>
        <w:t xml:space="preserve">Priya Raman</w:t>
      </w:r>
    </w:p>
    <w:p>
      <w:pPr>
        <w:pBdr>
          <w:bottom w:val="single" w:color="2563eb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priya.raman@example.com | (415) 555-0163 | San Francisco, CA | linkedin.com/in/priya-raman-example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Principal product manager with 13 years in B2B SaaS and payments. Grew an accounts-payable automation product from $12M to $31M ARR, led four product squads, and launched AI invoice matching that cut manual review by 42%.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Principal Product Manager</w:t>
      </w:r>
      <w:r>
        <w:rPr>
          <w:color w:val="2563eb"/>
          <w:sz w:val="18"/>
          <w:szCs w:val="18"/>
        </w:rPr>
        <w:t xml:space="preserve">  |  Apr 2020 – Present</w:t>
      </w:r>
    </w:p>
    <w:p>
      <w:r>
        <w:rPr>
          <w:color w:val="64748b"/>
          <w:sz w:val="18"/>
          <w:szCs w:val="18"/>
        </w:rPr>
        <w:t xml:space="preserve">Ledgerly, San Francisco, 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Own strategy and roadmap for Ledgerly's accounts-payable automation product; grew ARR from $12M to $31M in four years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Launched AI invoice matching built on a machine learning model, cutting manual invoice review by 42% for mid-market customers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Lead four product squads (26 engineers, 4 designers) with quarterly OKRs and dual-track discovery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Redesigned pricing and packaging into three tiers, raising average contract value 19%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Run 35 customer discovery interviews a quarter and turn them into a prioritized roadmap reviewed with sales and finance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Write SQL to size opportunities and track adoption; set up the product analytics stack in Amplitude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Product Manager</w:t>
      </w:r>
      <w:r>
        <w:rPr>
          <w:color w:val="2563eb"/>
          <w:sz w:val="18"/>
          <w:szCs w:val="18"/>
        </w:rPr>
        <w:t xml:space="preserve">  |  Jan 2016 – Mar 2020</w:t>
      </w:r>
    </w:p>
    <w:p>
      <w:r>
        <w:rPr>
          <w:color w:val="64748b"/>
          <w:sz w:val="18"/>
          <w:szCs w:val="18"/>
        </w:rPr>
        <w:t xml:space="preserve">Brightpath Commerce, Oakland, 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Owned checkout and payments for a commerce platform processing $2.4B a year; raised checkout conversion 9%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an experimentation program that ran 60+ A/B tests a year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Launched buy-now-pay-later and Apple Pay with three payment partners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Mentored three associate product managers, two of whom were promoted to product manager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Product Manager</w:t>
      </w:r>
      <w:r>
        <w:rPr>
          <w:color w:val="2563eb"/>
          <w:sz w:val="18"/>
          <w:szCs w:val="18"/>
        </w:rPr>
        <w:t xml:space="preserve">  |  Aug 2013 – Dec 2015</w:t>
      </w:r>
    </w:p>
    <w:p>
      <w:r>
        <w:rPr>
          <w:color w:val="64748b"/>
          <w:sz w:val="18"/>
          <w:szCs w:val="18"/>
        </w:rPr>
        <w:t xml:space="preserve">Brightpath Commerce, Oakland, 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Shipped a merchant onboarding flow that cut time to first sale from 9 days to 3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Business Analyst</w:t>
      </w:r>
      <w:r>
        <w:rPr>
          <w:color w:val="2563eb"/>
          <w:sz w:val="18"/>
          <w:szCs w:val="18"/>
        </w:rPr>
        <w:t xml:space="preserve">  |  Jul 2010 – Jul 2013</w:t>
      </w:r>
    </w:p>
    <w:p>
      <w:r>
        <w:rPr>
          <w:color w:val="64748b"/>
          <w:sz w:val="18"/>
          <w:szCs w:val="18"/>
        </w:rPr>
        <w:t xml:space="preserve">Harbor Consulting Group, San Francisco, 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Mapped payment and billing processes for financial services clients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Product strategy · Roadmapping · Payments · B2B SaaS · Pricing and packaging · Experimentation and A/B testing · Customer discovery · OKRs · SQL · Amplitude · Machine learning products · Jira · Figma · Agile · Go-to-market</w:t>
      </w:r>
    </w:p>
    <w:p>
      <w:pPr>
        <w:pStyle w:val="Heading2"/>
        <w:spacing w:after="100" w:before="3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BS, Business Administration</w:t>
      </w:r>
      <w:r>
        <w:rPr>
          <w:color w:val="64748b"/>
          <w:sz w:val="18"/>
          <w:szCs w:val="18"/>
        </w:rPr>
        <w:t xml:space="preserve"> — University of California, Berkeley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2026-10-21T16:40:38.489Z</dcterms:created>
  <dcterms:modified xsi:type="dcterms:W3CDTF">2026-10-21T16:40:38.489Z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